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2" w:type="dxa"/>
        <w:jc w:val="center"/>
        <w:tblLook w:val="04A0"/>
      </w:tblPr>
      <w:tblGrid>
        <w:gridCol w:w="3119"/>
        <w:gridCol w:w="3591"/>
        <w:gridCol w:w="3592"/>
      </w:tblGrid>
      <w:tr w:rsidR="00D0238C" w:rsidRPr="0068345F" w:rsidTr="00503337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0238C" w:rsidRPr="008B185D" w:rsidRDefault="00D0238C" w:rsidP="00503337">
            <w:pPr>
              <w:rPr>
                <w:rFonts w:ascii="Arial" w:hAnsi="Arial" w:cs="Arial"/>
                <w:b/>
                <w:caps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746760" cy="707866"/>
                  <wp:effectExtent l="0" t="0" r="0" b="0"/>
                  <wp:docPr id="1" name="Рисунок 1" descr="small Strong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Strong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15" cy="70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0238C" w:rsidRPr="0068345F" w:rsidRDefault="00D0238C" w:rsidP="00BC5158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D0238C" w:rsidRPr="0068345F" w:rsidRDefault="00D0238C" w:rsidP="00503337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-3175</wp:posOffset>
                  </wp:positionV>
                  <wp:extent cx="1162050" cy="532130"/>
                  <wp:effectExtent l="19050" t="0" r="0" b="0"/>
                  <wp:wrapTight wrapText="bothSides">
                    <wp:wrapPolygon edited="0">
                      <wp:start x="6020" y="0"/>
                      <wp:lineTo x="1416" y="0"/>
                      <wp:lineTo x="-354" y="3093"/>
                      <wp:lineTo x="-354" y="17785"/>
                      <wp:lineTo x="2125" y="20878"/>
                      <wp:lineTo x="6020" y="20878"/>
                      <wp:lineTo x="14164" y="20878"/>
                      <wp:lineTo x="19121" y="20878"/>
                      <wp:lineTo x="21600" y="17785"/>
                      <wp:lineTo x="21600" y="11599"/>
                      <wp:lineTo x="18059" y="7733"/>
                      <wp:lineTo x="8144" y="0"/>
                      <wp:lineTo x="60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62299" w:rsidRPr="008D65B0" w:rsidRDefault="00C62299" w:rsidP="00F17D48">
      <w:pPr>
        <w:jc w:val="center"/>
        <w:rPr>
          <w:rStyle w:val="a7"/>
          <w:b/>
          <w:sz w:val="20"/>
          <w:szCs w:val="20"/>
        </w:rPr>
      </w:pPr>
    </w:p>
    <w:p w:rsidR="000A4B2C" w:rsidRDefault="008D65B0" w:rsidP="00133100">
      <w:pPr>
        <w:jc w:val="center"/>
        <w:rPr>
          <w:rStyle w:val="a7"/>
          <w:b/>
          <w:color w:val="auto"/>
          <w:u w:val="none"/>
          <w:lang w:val="en-US"/>
        </w:rPr>
      </w:pPr>
      <w:r>
        <w:rPr>
          <w:rStyle w:val="a7"/>
          <w:b/>
          <w:color w:val="auto"/>
          <w:u w:val="none"/>
        </w:rPr>
        <w:t>ПРОГРАММНЫЕ ТЕМЫ КОНФЕРЕНЦИИ</w:t>
      </w:r>
    </w:p>
    <w:p w:rsidR="00314C5C" w:rsidRPr="00314C5C" w:rsidRDefault="00314C5C" w:rsidP="00F17D48">
      <w:pPr>
        <w:jc w:val="center"/>
        <w:rPr>
          <w:rStyle w:val="a7"/>
          <w:b/>
          <w:color w:val="auto"/>
          <w:u w:val="none"/>
          <w:lang w:val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0A4B2C" w:rsidRPr="00A24BE9" w:rsidTr="00D4215F">
        <w:tc>
          <w:tcPr>
            <w:tcW w:w="9356" w:type="dxa"/>
          </w:tcPr>
          <w:p w:rsidR="001C2D10" w:rsidRPr="00F61879" w:rsidRDefault="00F61879" w:rsidP="00AA4080">
            <w:pPr>
              <w:spacing w:after="60"/>
              <w:jc w:val="both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Энергоэффективность в жилых и муниципальных зданиях</w:t>
            </w:r>
            <w:r w:rsidR="001C2D10" w:rsidRPr="00F61879">
              <w:rPr>
                <w:b/>
                <w:color w:val="2F5496" w:themeColor="accent5" w:themeShade="BF"/>
              </w:rPr>
              <w:t>:</w:t>
            </w:r>
          </w:p>
          <w:p w:rsidR="00314C5C" w:rsidRPr="00314C5C" w:rsidRDefault="00A24BE9" w:rsidP="00AA4080">
            <w:pPr>
              <w:pStyle w:val="a4"/>
              <w:numPr>
                <w:ilvl w:val="0"/>
                <w:numId w:val="15"/>
              </w:numPr>
              <w:spacing w:after="60"/>
              <w:jc w:val="both"/>
            </w:pPr>
            <w:r w:rsidRPr="00A24BE9">
              <w:t>новые подходы к повышению энергоэффективности многоквартирных жилых домов в Беларуси</w:t>
            </w:r>
            <w:r w:rsidR="00EC07AF" w:rsidRPr="00A24BE9">
              <w:t>;</w:t>
            </w:r>
            <w:r w:rsidR="0071114C" w:rsidRPr="00A24BE9">
              <w:t xml:space="preserve"> </w:t>
            </w:r>
          </w:p>
          <w:p w:rsidR="00314C5C" w:rsidRPr="00314C5C" w:rsidRDefault="00A24BE9" w:rsidP="00AA4080">
            <w:pPr>
              <w:pStyle w:val="a4"/>
              <w:numPr>
                <w:ilvl w:val="0"/>
                <w:numId w:val="15"/>
              </w:numPr>
              <w:spacing w:after="60"/>
              <w:jc w:val="both"/>
            </w:pPr>
            <w:r w:rsidRPr="00A24BE9">
              <w:t>спрос на меры по повышению энергоэффективности в муниципальных зданиях</w:t>
            </w:r>
            <w:r w:rsidR="003C6247" w:rsidRPr="00A24BE9">
              <w:t>;</w:t>
            </w:r>
          </w:p>
          <w:p w:rsidR="00314C5C" w:rsidRPr="00314C5C" w:rsidRDefault="00A24BE9" w:rsidP="00AA4080">
            <w:pPr>
              <w:pStyle w:val="a4"/>
              <w:numPr>
                <w:ilvl w:val="0"/>
                <w:numId w:val="15"/>
              </w:numPr>
              <w:spacing w:after="60"/>
              <w:jc w:val="both"/>
            </w:pPr>
            <w:r w:rsidRPr="00A24BE9">
              <w:t>инструменты и стимулы для повышения энергоэффективности домов (сертификация энергоэффективности, информационная кампания, конкурентные преимущества частных застройщиков, энергетические кооперативы)</w:t>
            </w:r>
            <w:r w:rsidR="00314C5C">
              <w:rPr>
                <w:rFonts w:eastAsiaTheme="minorEastAsia"/>
                <w:lang w:eastAsia="ja-JP"/>
              </w:rPr>
              <w:t>;</w:t>
            </w:r>
          </w:p>
          <w:p w:rsidR="00EC07AF" w:rsidRPr="00314C5C" w:rsidRDefault="00A24BE9" w:rsidP="00AA4080">
            <w:pPr>
              <w:pStyle w:val="a4"/>
              <w:numPr>
                <w:ilvl w:val="0"/>
                <w:numId w:val="15"/>
              </w:numPr>
              <w:spacing w:after="60"/>
              <w:jc w:val="both"/>
            </w:pPr>
            <w:r w:rsidRPr="00A24BE9">
              <w:t>лучшие практики энергоэффективности ЕС, Украины, Беларуси</w:t>
            </w:r>
            <w:r w:rsidR="00EC07AF" w:rsidRPr="00A24BE9">
              <w:t>;</w:t>
            </w:r>
          </w:p>
          <w:p w:rsidR="00314C5C" w:rsidRPr="00314C5C" w:rsidRDefault="00314C5C" w:rsidP="00AA4080">
            <w:pPr>
              <w:spacing w:after="60"/>
              <w:jc w:val="both"/>
            </w:pPr>
          </w:p>
        </w:tc>
      </w:tr>
      <w:tr w:rsidR="001C2D10" w:rsidRPr="00A24BE9" w:rsidTr="00D4215F">
        <w:tc>
          <w:tcPr>
            <w:tcW w:w="9356" w:type="dxa"/>
          </w:tcPr>
          <w:p w:rsidR="001C2D10" w:rsidRPr="001C2D10" w:rsidRDefault="00B53A7A" w:rsidP="00AA4080">
            <w:pPr>
              <w:spacing w:after="60"/>
              <w:jc w:val="both"/>
              <w:rPr>
                <w:b/>
                <w:color w:val="2F5496" w:themeColor="accent5" w:themeShade="BF"/>
                <w:lang w:val="en-US"/>
              </w:rPr>
            </w:pPr>
            <w:r>
              <w:rPr>
                <w:b/>
                <w:color w:val="2F5496" w:themeColor="accent5" w:themeShade="BF"/>
              </w:rPr>
              <w:t>Совместное городское планирование</w:t>
            </w:r>
            <w:r w:rsidR="001C2D10">
              <w:rPr>
                <w:b/>
                <w:color w:val="2F5496" w:themeColor="accent5" w:themeShade="BF"/>
                <w:lang w:val="en-US"/>
              </w:rPr>
              <w:t>:</w:t>
            </w:r>
          </w:p>
          <w:p w:rsidR="00314C5C" w:rsidRDefault="00A24BE9" w:rsidP="00AA4080">
            <w:pPr>
              <w:pStyle w:val="a4"/>
              <w:numPr>
                <w:ilvl w:val="0"/>
                <w:numId w:val="16"/>
              </w:numPr>
              <w:spacing w:after="60"/>
              <w:jc w:val="both"/>
            </w:pPr>
            <w:r w:rsidRPr="00A24BE9">
              <w:t xml:space="preserve">процедуры и инструменты для обеспечения общественной ответственности и вовлечения граждан (опросы, общественные слушания, работа с жалобами граждан, ИКТ, умный город, совместное творчество, ответственные исследования и инновации, </w:t>
            </w:r>
            <w:r>
              <w:t>краудмэппинг</w:t>
            </w:r>
            <w:r w:rsidR="00314C5C">
              <w:t xml:space="preserve"> и т.</w:t>
            </w:r>
            <w:r w:rsidRPr="00A24BE9">
              <w:t>д.);</w:t>
            </w:r>
          </w:p>
          <w:p w:rsidR="00314C5C" w:rsidRDefault="00B53A7A" w:rsidP="00AA4080">
            <w:pPr>
              <w:pStyle w:val="a4"/>
              <w:numPr>
                <w:ilvl w:val="0"/>
                <w:numId w:val="16"/>
              </w:numPr>
              <w:spacing w:after="60"/>
              <w:jc w:val="both"/>
            </w:pPr>
            <w:r w:rsidRPr="00B53A7A">
              <w:t>запуск системы общественного контроля в жилищном секторе Беларуси</w:t>
            </w:r>
            <w:r w:rsidR="00A31C93" w:rsidRPr="00B53A7A">
              <w:t>;</w:t>
            </w:r>
          </w:p>
          <w:p w:rsidR="00314C5C" w:rsidRDefault="00A24BE9" w:rsidP="00AA4080">
            <w:pPr>
              <w:pStyle w:val="a4"/>
              <w:numPr>
                <w:ilvl w:val="0"/>
                <w:numId w:val="16"/>
              </w:numPr>
              <w:spacing w:after="60"/>
              <w:jc w:val="both"/>
            </w:pPr>
            <w:r w:rsidRPr="00A24BE9">
              <w:t>участие общественности в планировании</w:t>
            </w:r>
            <w:r w:rsidR="00314C5C">
              <w:t xml:space="preserve"> и проектировании городских зелё</w:t>
            </w:r>
            <w:r w:rsidRPr="00A24BE9">
              <w:t>ных и открытых территорий</w:t>
            </w:r>
            <w:r w:rsidR="0069327C" w:rsidRPr="00A24BE9">
              <w:t>;</w:t>
            </w:r>
          </w:p>
          <w:p w:rsidR="00A31C93" w:rsidRDefault="00A24BE9" w:rsidP="00AA4080">
            <w:pPr>
              <w:pStyle w:val="a4"/>
              <w:numPr>
                <w:ilvl w:val="0"/>
                <w:numId w:val="16"/>
              </w:numPr>
              <w:spacing w:after="60"/>
              <w:jc w:val="both"/>
            </w:pPr>
            <w:r>
              <w:t>лучшие</w:t>
            </w:r>
            <w:r w:rsidRPr="00A24BE9">
              <w:t xml:space="preserve"> </w:t>
            </w:r>
            <w:r>
              <w:t>практики</w:t>
            </w:r>
            <w:r w:rsidRPr="00A24BE9">
              <w:t xml:space="preserve"> </w:t>
            </w:r>
            <w:r>
              <w:t>стран</w:t>
            </w:r>
            <w:r w:rsidRPr="00A24BE9">
              <w:t xml:space="preserve"> </w:t>
            </w:r>
            <w:r>
              <w:t>ЕС</w:t>
            </w:r>
            <w:r w:rsidR="00A31C93" w:rsidRPr="00A24BE9">
              <w:t xml:space="preserve">, </w:t>
            </w:r>
            <w:r>
              <w:t>Беларуси и других стран</w:t>
            </w:r>
            <w:r w:rsidR="00EC07AF" w:rsidRPr="00A24BE9">
              <w:t>;</w:t>
            </w:r>
          </w:p>
          <w:p w:rsidR="00314C5C" w:rsidRPr="00314C5C" w:rsidRDefault="00314C5C" w:rsidP="00314C5C">
            <w:pPr>
              <w:pStyle w:val="a4"/>
              <w:spacing w:after="60"/>
              <w:jc w:val="both"/>
            </w:pPr>
          </w:p>
        </w:tc>
      </w:tr>
      <w:tr w:rsidR="00C62299" w:rsidRPr="00B53A7A" w:rsidTr="00D42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9" w:rsidRPr="00B53A7A" w:rsidRDefault="00B53A7A" w:rsidP="00AA4080">
            <w:pPr>
              <w:spacing w:after="60"/>
              <w:jc w:val="both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Адаптация к изменению климата и управление чрезвычайными ситуациями</w:t>
            </w:r>
            <w:r w:rsidR="00C62299" w:rsidRPr="00B53A7A">
              <w:rPr>
                <w:b/>
                <w:color w:val="2F5496" w:themeColor="accent5" w:themeShade="BF"/>
              </w:rPr>
              <w:t>:</w:t>
            </w:r>
          </w:p>
          <w:p w:rsidR="00314C5C" w:rsidRDefault="00B53A7A" w:rsidP="00AA4080">
            <w:pPr>
              <w:pStyle w:val="a4"/>
              <w:numPr>
                <w:ilvl w:val="0"/>
                <w:numId w:val="17"/>
              </w:numPr>
              <w:spacing w:after="60"/>
              <w:jc w:val="both"/>
            </w:pPr>
            <w:r w:rsidRPr="00B53A7A">
              <w:t>разработка Национального плана адаптации к изменению климата до 2050 года в соответствии с Парижским соглашением</w:t>
            </w:r>
            <w:r w:rsidR="00314C5C">
              <w:t>;</w:t>
            </w:r>
          </w:p>
          <w:p w:rsidR="00314C5C" w:rsidRDefault="00B53A7A" w:rsidP="00B53A7A">
            <w:pPr>
              <w:pStyle w:val="a4"/>
              <w:numPr>
                <w:ilvl w:val="0"/>
                <w:numId w:val="17"/>
              </w:numPr>
              <w:spacing w:after="60"/>
              <w:jc w:val="both"/>
            </w:pPr>
            <w:r>
              <w:t>о</w:t>
            </w:r>
            <w:r w:rsidRPr="00B53A7A">
              <w:t>бзор планов адаптации к изменению климата</w:t>
            </w:r>
            <w:r>
              <w:t xml:space="preserve"> </w:t>
            </w:r>
            <w:r w:rsidRPr="00B53A7A">
              <w:t>подписа</w:t>
            </w:r>
            <w:r>
              <w:t>нтов</w:t>
            </w:r>
            <w:r w:rsidRPr="00B53A7A">
              <w:t xml:space="preserve"> Соглашени</w:t>
            </w:r>
            <w:r>
              <w:t>я мэров</w:t>
            </w:r>
            <w:r w:rsidRPr="00B53A7A">
              <w:t xml:space="preserve"> в Беларуси</w:t>
            </w:r>
            <w:r w:rsidR="00EC07AF" w:rsidRPr="00B53A7A">
              <w:t>;</w:t>
            </w:r>
          </w:p>
          <w:p w:rsidR="00314C5C" w:rsidRDefault="00B53A7A" w:rsidP="0060747B">
            <w:pPr>
              <w:pStyle w:val="a4"/>
              <w:numPr>
                <w:ilvl w:val="0"/>
                <w:numId w:val="17"/>
              </w:numPr>
              <w:spacing w:after="60"/>
              <w:jc w:val="both"/>
            </w:pPr>
            <w:r w:rsidRPr="00B53A7A">
              <w:t>опыт управления чрезвычайными ситуациями в связи с изменением климата в</w:t>
            </w:r>
            <w:r w:rsidR="00314C5C">
              <w:t xml:space="preserve"> </w:t>
            </w:r>
            <w:r w:rsidRPr="00B53A7A">
              <w:t>ЕС, Беларус</w:t>
            </w:r>
            <w:r>
              <w:t>и</w:t>
            </w:r>
            <w:r w:rsidRPr="00B53A7A">
              <w:t xml:space="preserve"> и други</w:t>
            </w:r>
            <w:r>
              <w:t>х</w:t>
            </w:r>
            <w:r w:rsidRPr="00B53A7A">
              <w:t xml:space="preserve"> стран</w:t>
            </w:r>
            <w:r>
              <w:t>ах</w:t>
            </w:r>
            <w:r w:rsidR="00EC07AF" w:rsidRPr="00B53A7A">
              <w:t>;</w:t>
            </w:r>
          </w:p>
          <w:p w:rsidR="00314C5C" w:rsidRDefault="00314C5C" w:rsidP="00314C5C">
            <w:pPr>
              <w:pStyle w:val="a4"/>
              <w:numPr>
                <w:ilvl w:val="0"/>
                <w:numId w:val="17"/>
              </w:numPr>
              <w:spacing w:after="60"/>
              <w:jc w:val="both"/>
            </w:pPr>
            <w:r>
              <w:t>«зелё</w:t>
            </w:r>
            <w:r w:rsidR="00B53A7A" w:rsidRPr="00B53A7A">
              <w:t>ные</w:t>
            </w:r>
            <w:r>
              <w:t>»</w:t>
            </w:r>
            <w:r w:rsidR="00B53A7A" w:rsidRPr="00B53A7A">
              <w:t xml:space="preserve"> технологии для адаптации в городской инфраструктуре</w:t>
            </w:r>
            <w:r w:rsidR="00EC07AF" w:rsidRPr="00B53A7A">
              <w:t>;</w:t>
            </w:r>
            <w:r w:rsidR="00C62299" w:rsidRPr="00B53A7A">
              <w:t xml:space="preserve"> </w:t>
            </w:r>
          </w:p>
          <w:p w:rsidR="00314C5C" w:rsidRPr="00B53A7A" w:rsidRDefault="00314C5C" w:rsidP="00314C5C">
            <w:pPr>
              <w:pStyle w:val="a4"/>
              <w:spacing w:after="60"/>
              <w:jc w:val="both"/>
            </w:pPr>
          </w:p>
        </w:tc>
      </w:tr>
      <w:tr w:rsidR="00E34265" w:rsidRPr="00DD040C" w:rsidTr="00D4215F">
        <w:tc>
          <w:tcPr>
            <w:tcW w:w="9356" w:type="dxa"/>
          </w:tcPr>
          <w:p w:rsidR="00E34265" w:rsidRPr="00B53A7A" w:rsidRDefault="00F61879" w:rsidP="00AA4080">
            <w:pPr>
              <w:spacing w:after="60"/>
              <w:jc w:val="both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Сотрудничество между городами</w:t>
            </w:r>
            <w:r w:rsidR="00E34265" w:rsidRPr="00B53A7A">
              <w:rPr>
                <w:b/>
                <w:color w:val="2F5496" w:themeColor="accent5" w:themeShade="BF"/>
              </w:rPr>
              <w:t>:</w:t>
            </w:r>
          </w:p>
          <w:p w:rsidR="00314C5C" w:rsidRDefault="00F61879" w:rsidP="00AA4080">
            <w:pPr>
              <w:pStyle w:val="a4"/>
              <w:numPr>
                <w:ilvl w:val="0"/>
                <w:numId w:val="18"/>
              </w:numPr>
              <w:spacing w:after="60"/>
              <w:jc w:val="both"/>
            </w:pPr>
            <w:r>
              <w:t>опыт совместных мероприятий из</w:t>
            </w:r>
            <w:r w:rsidR="00E34265" w:rsidRPr="00B53A7A">
              <w:t xml:space="preserve"> </w:t>
            </w:r>
            <w:r w:rsidR="00B53A7A">
              <w:t>Украины</w:t>
            </w:r>
            <w:r w:rsidR="00E34265" w:rsidRPr="00B53A7A">
              <w:t xml:space="preserve">, </w:t>
            </w:r>
            <w:r w:rsidR="00B53A7A">
              <w:t>ЕС</w:t>
            </w:r>
            <w:r w:rsidR="00E34265" w:rsidRPr="00B53A7A">
              <w:t xml:space="preserve">, </w:t>
            </w:r>
            <w:r w:rsidR="00B53A7A">
              <w:t>Беларуси</w:t>
            </w:r>
            <w:r w:rsidR="00EC07AF" w:rsidRPr="00B53A7A">
              <w:t>;</w:t>
            </w:r>
          </w:p>
          <w:p w:rsidR="00E34265" w:rsidRDefault="00F61879" w:rsidP="00AA4080">
            <w:pPr>
              <w:pStyle w:val="a4"/>
              <w:numPr>
                <w:ilvl w:val="0"/>
                <w:numId w:val="18"/>
              </w:numPr>
              <w:spacing w:after="60"/>
              <w:jc w:val="both"/>
            </w:pPr>
            <w:r>
              <w:t>Клуб Соглашения мэров в Беларуси</w:t>
            </w:r>
            <w:r w:rsidR="00EC07AF" w:rsidRPr="00F61879">
              <w:t>;</w:t>
            </w:r>
          </w:p>
          <w:p w:rsidR="00314C5C" w:rsidRPr="00F61879" w:rsidRDefault="00314C5C" w:rsidP="00314C5C">
            <w:pPr>
              <w:pStyle w:val="a4"/>
              <w:spacing w:after="60"/>
              <w:jc w:val="both"/>
            </w:pPr>
          </w:p>
        </w:tc>
      </w:tr>
      <w:tr w:rsidR="00E34265" w:rsidRPr="00F61879" w:rsidTr="00D4215F">
        <w:tc>
          <w:tcPr>
            <w:tcW w:w="9356" w:type="dxa"/>
          </w:tcPr>
          <w:p w:rsidR="00314C5C" w:rsidRDefault="00F61879" w:rsidP="00AA4080">
            <w:pPr>
              <w:spacing w:after="60"/>
              <w:jc w:val="both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Климатическое финансирование</w:t>
            </w:r>
            <w:r w:rsidR="009F002A" w:rsidRPr="00F61879">
              <w:rPr>
                <w:b/>
                <w:color w:val="2F5496" w:themeColor="accent5" w:themeShade="BF"/>
              </w:rPr>
              <w:t xml:space="preserve">. </w:t>
            </w:r>
            <w:r>
              <w:rPr>
                <w:b/>
                <w:color w:val="2F5496" w:themeColor="accent5" w:themeShade="BF"/>
              </w:rPr>
              <w:t>Инструменты</w:t>
            </w:r>
            <w:r w:rsidR="00E34265" w:rsidRPr="00F61879">
              <w:rPr>
                <w:b/>
                <w:color w:val="2F5496" w:themeColor="accent5" w:themeShade="BF"/>
              </w:rPr>
              <w:t>:</w:t>
            </w:r>
          </w:p>
          <w:p w:rsidR="00314C5C" w:rsidRPr="00314C5C" w:rsidRDefault="00F61879" w:rsidP="00AA4080">
            <w:pPr>
              <w:pStyle w:val="a4"/>
              <w:numPr>
                <w:ilvl w:val="0"/>
                <w:numId w:val="19"/>
              </w:numPr>
              <w:spacing w:after="60"/>
              <w:jc w:val="both"/>
              <w:rPr>
                <w:b/>
                <w:color w:val="2F5496" w:themeColor="accent5" w:themeShade="BF"/>
              </w:rPr>
            </w:pPr>
            <w:r>
              <w:t>энергосервисные</w:t>
            </w:r>
            <w:r w:rsidRPr="00F61879">
              <w:t xml:space="preserve"> </w:t>
            </w:r>
            <w:r>
              <w:t>контракты</w:t>
            </w:r>
            <w:r w:rsidR="00E34265" w:rsidRPr="00F61879">
              <w:t xml:space="preserve">, </w:t>
            </w:r>
            <w:r w:rsidR="00314C5C">
              <w:t>«</w:t>
            </w:r>
            <w:r>
              <w:t>зелёные</w:t>
            </w:r>
            <w:r w:rsidR="00314C5C">
              <w:t>»</w:t>
            </w:r>
            <w:r>
              <w:t xml:space="preserve"> закупки</w:t>
            </w:r>
            <w:r w:rsidR="00E34265" w:rsidRPr="00F61879">
              <w:t xml:space="preserve">, </w:t>
            </w:r>
            <w:r>
              <w:t>инвестиции</w:t>
            </w:r>
            <w:r w:rsidR="00E34265" w:rsidRPr="00F61879">
              <w:t xml:space="preserve">, </w:t>
            </w:r>
            <w:r>
              <w:t>кредиты</w:t>
            </w:r>
            <w:r w:rsidR="00E34265" w:rsidRPr="00F61879">
              <w:t xml:space="preserve">, </w:t>
            </w:r>
            <w:r>
              <w:t>гранты</w:t>
            </w:r>
            <w:r w:rsidR="00EC07AF" w:rsidRPr="00F61879">
              <w:t>;</w:t>
            </w:r>
          </w:p>
          <w:p w:rsidR="00E34265" w:rsidRPr="00314C5C" w:rsidRDefault="00912949" w:rsidP="00AA4080">
            <w:pPr>
              <w:pStyle w:val="a4"/>
              <w:numPr>
                <w:ilvl w:val="0"/>
                <w:numId w:val="19"/>
              </w:numPr>
              <w:spacing w:after="60"/>
              <w:jc w:val="both"/>
              <w:rPr>
                <w:b/>
                <w:color w:val="2F5496" w:themeColor="accent5" w:themeShade="BF"/>
              </w:rPr>
            </w:pPr>
            <w:r>
              <w:t>общественные</w:t>
            </w:r>
            <w:r w:rsidR="00F61879">
              <w:t xml:space="preserve"> бюджеты</w:t>
            </w:r>
            <w:r w:rsidR="00E34265" w:rsidRPr="00F61879">
              <w:t xml:space="preserve">, </w:t>
            </w:r>
            <w:r w:rsidR="00F61879">
              <w:t>государственно</w:t>
            </w:r>
            <w:r w:rsidR="00F61879" w:rsidRPr="00F61879">
              <w:t>-</w:t>
            </w:r>
            <w:r w:rsidR="00F61879">
              <w:t>частное</w:t>
            </w:r>
            <w:r w:rsidR="00F61879" w:rsidRPr="00F61879">
              <w:t xml:space="preserve"> </w:t>
            </w:r>
            <w:r w:rsidR="00F61879">
              <w:t>партнёрство</w:t>
            </w:r>
            <w:r w:rsidR="00E34265" w:rsidRPr="00F61879">
              <w:t xml:space="preserve">, </w:t>
            </w:r>
            <w:r w:rsidR="00314C5C">
              <w:t>«</w:t>
            </w:r>
            <w:r w:rsidR="00F61879">
              <w:t>зелёные</w:t>
            </w:r>
            <w:r w:rsidR="00314C5C">
              <w:t>»</w:t>
            </w:r>
            <w:r w:rsidR="00F61879" w:rsidRPr="00F61879">
              <w:t xml:space="preserve"> </w:t>
            </w:r>
            <w:r w:rsidR="00F61879">
              <w:t>облигации</w:t>
            </w:r>
            <w:r w:rsidR="00E34265" w:rsidRPr="00F61879">
              <w:t xml:space="preserve">, </w:t>
            </w:r>
            <w:r w:rsidR="00F61879">
              <w:t>энергетические кооперативы</w:t>
            </w:r>
            <w:r w:rsidR="00E34265" w:rsidRPr="00F61879">
              <w:t xml:space="preserve">, </w:t>
            </w:r>
            <w:r w:rsidR="00F61879">
              <w:t>краудфандинг</w:t>
            </w:r>
            <w:r w:rsidR="00EC07AF" w:rsidRPr="00F61879">
              <w:t>.</w:t>
            </w:r>
          </w:p>
          <w:p w:rsidR="00314C5C" w:rsidRPr="00314C5C" w:rsidRDefault="00314C5C" w:rsidP="00314C5C">
            <w:pPr>
              <w:pStyle w:val="a4"/>
              <w:spacing w:after="60"/>
              <w:jc w:val="both"/>
              <w:rPr>
                <w:b/>
                <w:color w:val="2F5496" w:themeColor="accent5" w:themeShade="BF"/>
              </w:rPr>
            </w:pPr>
          </w:p>
        </w:tc>
      </w:tr>
      <w:tr w:rsidR="00C62299" w:rsidRPr="00F61879" w:rsidTr="00D42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9" w:rsidRPr="00F61879" w:rsidRDefault="00F61879" w:rsidP="00AA4080">
            <w:pPr>
              <w:spacing w:after="60"/>
              <w:jc w:val="both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Посещение демонстрационных объектов по </w:t>
            </w:r>
            <w:r w:rsidR="00912949">
              <w:rPr>
                <w:b/>
                <w:color w:val="2F5496" w:themeColor="accent5" w:themeShade="BF"/>
              </w:rPr>
              <w:t xml:space="preserve">энергоэффективности </w:t>
            </w:r>
            <w:r w:rsidR="00912949" w:rsidRPr="00F61879">
              <w:rPr>
                <w:b/>
                <w:color w:val="2F5496" w:themeColor="accent5" w:themeShade="BF"/>
              </w:rPr>
              <w:t>и</w:t>
            </w:r>
            <w:r>
              <w:rPr>
                <w:b/>
                <w:color w:val="2F5496" w:themeColor="accent5" w:themeShade="BF"/>
              </w:rPr>
              <w:t xml:space="preserve"> исторических мест города Гродно</w:t>
            </w:r>
          </w:p>
        </w:tc>
      </w:tr>
    </w:tbl>
    <w:p w:rsidR="00314C5C" w:rsidRDefault="00314C5C" w:rsidP="00314C5C">
      <w:pPr>
        <w:jc w:val="both"/>
        <w:rPr>
          <w:sz w:val="20"/>
          <w:szCs w:val="20"/>
        </w:rPr>
      </w:pPr>
    </w:p>
    <w:p w:rsidR="00314C5C" w:rsidRPr="008D65B0" w:rsidRDefault="00314C5C" w:rsidP="00314C5C">
      <w:pPr>
        <w:jc w:val="both"/>
        <w:rPr>
          <w:sz w:val="20"/>
          <w:szCs w:val="20"/>
        </w:rPr>
      </w:pPr>
    </w:p>
    <w:p w:rsidR="00314C5C" w:rsidRPr="00314C5C" w:rsidRDefault="00314C5C" w:rsidP="00314C5C">
      <w:pPr>
        <w:jc w:val="center"/>
        <w:rPr>
          <w:rStyle w:val="a7"/>
          <w:b/>
          <w:color w:val="ACB9CA" w:themeColor="text2" w:themeTint="66"/>
          <w:sz w:val="21"/>
          <w:szCs w:val="20"/>
        </w:rPr>
      </w:pPr>
      <w:r w:rsidRPr="00314C5C">
        <w:rPr>
          <w:b/>
          <w:color w:val="ACB9CA" w:themeColor="text2" w:themeTint="66"/>
          <w:sz w:val="21"/>
          <w:szCs w:val="20"/>
        </w:rPr>
        <w:t xml:space="preserve">Больше информации на сайте </w:t>
      </w:r>
      <w:hyperlink r:id="rId9" w:history="1">
        <w:r w:rsidRPr="00314C5C">
          <w:rPr>
            <w:rStyle w:val="a7"/>
            <w:b/>
            <w:color w:val="ACB9CA" w:themeColor="text2" w:themeTint="66"/>
            <w:sz w:val="21"/>
            <w:szCs w:val="20"/>
            <w:lang w:val="en-US"/>
          </w:rPr>
          <w:t>climate</w:t>
        </w:r>
        <w:r w:rsidRPr="00314C5C">
          <w:rPr>
            <w:rStyle w:val="a7"/>
            <w:b/>
            <w:color w:val="ACB9CA" w:themeColor="text2" w:themeTint="66"/>
            <w:sz w:val="21"/>
            <w:szCs w:val="20"/>
          </w:rPr>
          <w:t>.</w:t>
        </w:r>
        <w:r w:rsidRPr="00314C5C">
          <w:rPr>
            <w:rStyle w:val="a7"/>
            <w:b/>
            <w:color w:val="ACB9CA" w:themeColor="text2" w:themeTint="66"/>
            <w:sz w:val="21"/>
            <w:szCs w:val="20"/>
            <w:lang w:val="en-US"/>
          </w:rPr>
          <w:t>ecopartnerstvo</w:t>
        </w:r>
        <w:r w:rsidRPr="00314C5C">
          <w:rPr>
            <w:rStyle w:val="a7"/>
            <w:b/>
            <w:color w:val="ACB9CA" w:themeColor="text2" w:themeTint="66"/>
            <w:sz w:val="21"/>
            <w:szCs w:val="20"/>
          </w:rPr>
          <w:t>.</w:t>
        </w:r>
        <w:r w:rsidRPr="00314C5C">
          <w:rPr>
            <w:rStyle w:val="a7"/>
            <w:b/>
            <w:color w:val="ACB9CA" w:themeColor="text2" w:themeTint="66"/>
            <w:sz w:val="21"/>
            <w:szCs w:val="20"/>
            <w:lang w:val="en-US"/>
          </w:rPr>
          <w:t>by</w:t>
        </w:r>
        <w:r w:rsidRPr="00314C5C">
          <w:rPr>
            <w:rStyle w:val="a7"/>
            <w:b/>
            <w:color w:val="ACB9CA" w:themeColor="text2" w:themeTint="66"/>
            <w:sz w:val="21"/>
            <w:szCs w:val="20"/>
          </w:rPr>
          <w:t>.</w:t>
        </w:r>
      </w:hyperlink>
    </w:p>
    <w:sectPr w:rsidR="00314C5C" w:rsidRPr="00314C5C" w:rsidSect="00D4215F">
      <w:footerReference w:type="default" r:id="rId10"/>
      <w:pgSz w:w="11906" w:h="16838"/>
      <w:pgMar w:top="568" w:right="849" w:bottom="1985" w:left="1701" w:header="708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EF" w:rsidRDefault="006858EF" w:rsidP="00D0238C">
      <w:r>
        <w:separator/>
      </w:r>
    </w:p>
  </w:endnote>
  <w:endnote w:type="continuationSeparator" w:id="0">
    <w:p w:rsidR="006858EF" w:rsidRDefault="006858EF" w:rsidP="00D0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nburi">
    <w:charset w:val="59"/>
    <w:family w:val="auto"/>
    <w:pitch w:val="variable"/>
    <w:sig w:usb0="01000201" w:usb1="00000000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20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1843"/>
      <w:gridCol w:w="992"/>
      <w:gridCol w:w="1560"/>
      <w:gridCol w:w="1701"/>
      <w:gridCol w:w="1275"/>
      <w:gridCol w:w="1276"/>
    </w:tblGrid>
    <w:tr w:rsidR="00042EDC" w:rsidTr="00E038B0">
      <w:tc>
        <w:tcPr>
          <w:tcW w:w="1560" w:type="dxa"/>
          <w:vAlign w:val="center"/>
        </w:tcPr>
        <w:p w:rsidR="00042EDC" w:rsidRPr="00081C5A" w:rsidRDefault="00042EDC" w:rsidP="00042EDC">
          <w:pPr>
            <w:jc w:val="center"/>
            <w:rPr>
              <w:sz w:val="18"/>
              <w:szCs w:val="18"/>
            </w:rPr>
          </w:pPr>
          <w:r w:rsidRPr="00081C5A">
            <w:rPr>
              <w:noProof/>
              <w:sz w:val="18"/>
              <w:szCs w:val="18"/>
              <w:lang w:eastAsia="ja-JP"/>
            </w:rPr>
            <w:drawing>
              <wp:inline distT="0" distB="0" distL="0" distR="0">
                <wp:extent cx="809625" cy="535598"/>
                <wp:effectExtent l="0" t="0" r="0" b="0"/>
                <wp:docPr id="141" name="Рисунок 18" descr="Logo_EU_r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_EU_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454" cy="54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2EDC" w:rsidRPr="00511931" w:rsidRDefault="00042EDC" w:rsidP="00042EDC">
          <w:pPr>
            <w:jc w:val="center"/>
            <w:rPr>
              <w:sz w:val="20"/>
              <w:szCs w:val="20"/>
              <w:lang w:val="en-US"/>
            </w:rPr>
          </w:pPr>
          <w:r w:rsidRPr="00075410">
            <w:rPr>
              <w:sz w:val="18"/>
              <w:szCs w:val="18"/>
            </w:rPr>
            <w:t>EU4Energy</w:t>
          </w:r>
        </w:p>
      </w:tc>
      <w:tc>
        <w:tcPr>
          <w:tcW w:w="1843" w:type="dxa"/>
          <w:vAlign w:val="center"/>
        </w:tcPr>
        <w:p w:rsidR="00042EDC" w:rsidRDefault="00042EDC" w:rsidP="00042EDC">
          <w:pPr>
            <w:ind w:left="-139" w:hanging="76"/>
            <w:jc w:val="center"/>
            <w:rPr>
              <w:noProof/>
              <w:lang w:bidi="lo-LA"/>
            </w:rPr>
          </w:pPr>
          <w:r>
            <w:rPr>
              <w:noProof/>
              <w:lang w:eastAsia="ja-JP"/>
            </w:rPr>
            <w:drawing>
              <wp:inline distT="0" distB="0" distL="0" distR="0">
                <wp:extent cx="1152525" cy="583746"/>
                <wp:effectExtent l="0" t="0" r="0" b="6985"/>
                <wp:docPr id="142" name="Рисунок 19" descr="eco_logo_color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eco_logo_color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035" cy="585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:rsidR="00042EDC" w:rsidRDefault="001C2D10" w:rsidP="00042EDC">
          <w:pPr>
            <w:jc w:val="center"/>
            <w:rPr>
              <w:noProof/>
              <w:lang w:bidi="lo-LA"/>
            </w:rPr>
          </w:pPr>
          <w:r>
            <w:rPr>
              <w:noProof/>
              <w:lang w:eastAsia="ja-JP"/>
            </w:rPr>
            <w:drawing>
              <wp:inline distT="0" distB="0" distL="0" distR="0">
                <wp:extent cx="528865" cy="622475"/>
                <wp:effectExtent l="0" t="0" r="5080" b="6350"/>
                <wp:docPr id="143" name="Рисунок 143" descr="ÐÐ°ÑÑÐ¸Ð½ÐºÐ¸ Ð¿Ð¾ Ð·Ð°Ð¿ÑÐ¾ÑÑ &quot;Ð³ÐµÑÐ± Ð³ÑÐ¾Ð´Ð½Ð¾ ÑÐ¾ÑÐ¾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ÐÐ°ÑÑÐ¸Ð½ÐºÐ¸ Ð¿Ð¾ Ð·Ð°Ð¿ÑÐ¾ÑÑ &quot;Ð³ÐµÑÐ± Ð³ÑÐ¾Ð´Ð½Ð¾ ÑÐ¾ÑÐ¾&quot;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27" cy="634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042EDC" w:rsidRPr="00C928E0" w:rsidRDefault="001C2D10" w:rsidP="001C2D10">
          <w:pPr>
            <w:ind w:left="-108"/>
            <w:rPr>
              <w:sz w:val="18"/>
              <w:szCs w:val="18"/>
            </w:rPr>
          </w:pPr>
          <w:r>
            <w:rPr>
              <w:sz w:val="18"/>
              <w:szCs w:val="18"/>
            </w:rPr>
            <w:t>Гродненский гор</w:t>
          </w:r>
          <w:r w:rsidR="00042EDC" w:rsidRPr="00C928E0">
            <w:rPr>
              <w:sz w:val="18"/>
              <w:szCs w:val="18"/>
            </w:rPr>
            <w:t>исполком</w:t>
          </w:r>
        </w:p>
      </w:tc>
      <w:tc>
        <w:tcPr>
          <w:tcW w:w="1701" w:type="dxa"/>
          <w:vAlign w:val="center"/>
        </w:tcPr>
        <w:p w:rsidR="00042EDC" w:rsidRDefault="00042EDC" w:rsidP="00042EDC">
          <w:pPr>
            <w:ind w:right="-97" w:hanging="284"/>
            <w:jc w:val="center"/>
            <w:rPr>
              <w:noProof/>
            </w:rPr>
          </w:pPr>
          <w:r>
            <w:rPr>
              <w:noProof/>
              <w:lang w:eastAsia="ja-JP"/>
            </w:rPr>
            <w:drawing>
              <wp:inline distT="0" distB="0" distL="0" distR="0">
                <wp:extent cx="1176916" cy="320488"/>
                <wp:effectExtent l="0" t="0" r="4445" b="381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energo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22" cy="323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vAlign w:val="center"/>
        </w:tcPr>
        <w:p w:rsidR="00042EDC" w:rsidRDefault="00042EDC" w:rsidP="00042EDC">
          <w:pPr>
            <w:ind w:right="-97" w:hanging="142"/>
            <w:jc w:val="center"/>
            <w:rPr>
              <w:noProof/>
            </w:rPr>
          </w:pPr>
          <w:r>
            <w:rPr>
              <w:noProof/>
              <w:lang w:eastAsia="ja-JP"/>
            </w:rPr>
            <w:drawing>
              <wp:inline distT="0" distB="0" distL="0" distR="0">
                <wp:extent cx="526431" cy="646318"/>
                <wp:effectExtent l="0" t="0" r="6985" b="1905"/>
                <wp:docPr id="145" name="Рисунок 145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ÐÐ¾ÑÐ¾Ð¶ÐµÐµ Ð¸Ð·Ð¾Ð±ÑÐ°Ð¶ÐµÐ½Ð¸Ð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152" cy="657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042EDC" w:rsidRPr="00075410" w:rsidRDefault="00042EDC" w:rsidP="00042EDC">
          <w:pPr>
            <w:ind w:left="-142" w:right="-97"/>
            <w:jc w:val="center"/>
            <w:rPr>
              <w:sz w:val="18"/>
              <w:szCs w:val="18"/>
            </w:rPr>
          </w:pPr>
          <w:r>
            <w:rPr>
              <w:noProof/>
              <w:lang w:eastAsia="ja-JP"/>
            </w:rPr>
            <w:drawing>
              <wp:inline distT="0" distB="0" distL="0" distR="0">
                <wp:extent cx="836565" cy="609040"/>
                <wp:effectExtent l="0" t="0" r="1905" b="635"/>
                <wp:docPr id="146" name="Рисунок 146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ÐÐ¾ÑÐ¾Ð¶ÐµÐµ Ð¸Ð·Ð¾Ð±ÑÐ°Ð¶ÐµÐ½Ð¸Ð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604" cy="6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2F82" w:rsidRPr="00D0238C" w:rsidRDefault="001F2F82" w:rsidP="00D0238C">
    <w:pPr>
      <w:pStyle w:val="ab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EF" w:rsidRDefault="006858EF" w:rsidP="00D0238C">
      <w:r>
        <w:separator/>
      </w:r>
    </w:p>
  </w:footnote>
  <w:footnote w:type="continuationSeparator" w:id="0">
    <w:p w:rsidR="006858EF" w:rsidRDefault="006858EF" w:rsidP="00D02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16C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B4B72"/>
    <w:multiLevelType w:val="hybridMultilevel"/>
    <w:tmpl w:val="36386706"/>
    <w:lvl w:ilvl="0" w:tplc="D2848ED6">
      <w:start w:val="11"/>
      <w:numFmt w:val="bullet"/>
      <w:lvlText w:val="-"/>
      <w:lvlJc w:val="left"/>
      <w:pPr>
        <w:ind w:left="720" w:hanging="360"/>
      </w:pPr>
      <w:rPr>
        <w:rFonts w:ascii="Thonburi" w:eastAsiaTheme="minorHAnsi" w:hAnsi="Thonburi" w:cs="Thonbu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7C46"/>
    <w:multiLevelType w:val="hybridMultilevel"/>
    <w:tmpl w:val="9B628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67ED"/>
    <w:multiLevelType w:val="hybridMultilevel"/>
    <w:tmpl w:val="51C09A44"/>
    <w:lvl w:ilvl="0" w:tplc="709A58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6E9F"/>
    <w:multiLevelType w:val="hybridMultilevel"/>
    <w:tmpl w:val="1E0051C4"/>
    <w:lvl w:ilvl="0" w:tplc="709A58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53962"/>
    <w:multiLevelType w:val="hybridMultilevel"/>
    <w:tmpl w:val="3DC4F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22C71"/>
    <w:multiLevelType w:val="hybridMultilevel"/>
    <w:tmpl w:val="4A76F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D6A1A"/>
    <w:multiLevelType w:val="hybridMultilevel"/>
    <w:tmpl w:val="CF4AEF4A"/>
    <w:lvl w:ilvl="0" w:tplc="709A58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95A29"/>
    <w:multiLevelType w:val="hybridMultilevel"/>
    <w:tmpl w:val="1F64A12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880950"/>
    <w:multiLevelType w:val="hybridMultilevel"/>
    <w:tmpl w:val="0562F42A"/>
    <w:lvl w:ilvl="0" w:tplc="3A704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D3A6C"/>
    <w:multiLevelType w:val="hybridMultilevel"/>
    <w:tmpl w:val="E3D2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7F5"/>
    <w:multiLevelType w:val="hybridMultilevel"/>
    <w:tmpl w:val="F620E710"/>
    <w:lvl w:ilvl="0" w:tplc="709A58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A5E05"/>
    <w:multiLevelType w:val="hybridMultilevel"/>
    <w:tmpl w:val="DF021332"/>
    <w:lvl w:ilvl="0" w:tplc="075CC3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02421"/>
    <w:multiLevelType w:val="hybridMultilevel"/>
    <w:tmpl w:val="60FC18B8"/>
    <w:lvl w:ilvl="0" w:tplc="709A58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13138"/>
    <w:multiLevelType w:val="multilevel"/>
    <w:tmpl w:val="CDF4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A80B76"/>
    <w:multiLevelType w:val="multilevel"/>
    <w:tmpl w:val="CDA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D06458"/>
    <w:multiLevelType w:val="hybridMultilevel"/>
    <w:tmpl w:val="7E2A7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85D40"/>
    <w:multiLevelType w:val="hybridMultilevel"/>
    <w:tmpl w:val="5BC87290"/>
    <w:lvl w:ilvl="0" w:tplc="075CC3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56823"/>
    <w:multiLevelType w:val="hybridMultilevel"/>
    <w:tmpl w:val="9F32B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15"/>
  </w:num>
  <w:num w:numId="15">
    <w:abstractNumId w:val="8"/>
  </w:num>
  <w:num w:numId="16">
    <w:abstractNumId w:val="2"/>
  </w:num>
  <w:num w:numId="17">
    <w:abstractNumId w:val="16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3DA2"/>
    <w:rsid w:val="000268E3"/>
    <w:rsid w:val="00036E49"/>
    <w:rsid w:val="00042EDC"/>
    <w:rsid w:val="0005769F"/>
    <w:rsid w:val="00077C4E"/>
    <w:rsid w:val="000846F3"/>
    <w:rsid w:val="000919DB"/>
    <w:rsid w:val="000A4B2C"/>
    <w:rsid w:val="000C5C8B"/>
    <w:rsid w:val="000E75FF"/>
    <w:rsid w:val="000F74EE"/>
    <w:rsid w:val="001107E1"/>
    <w:rsid w:val="00126C0A"/>
    <w:rsid w:val="00133100"/>
    <w:rsid w:val="001624B0"/>
    <w:rsid w:val="0016293A"/>
    <w:rsid w:val="001642E8"/>
    <w:rsid w:val="00173AB5"/>
    <w:rsid w:val="001A3CB6"/>
    <w:rsid w:val="001C2D10"/>
    <w:rsid w:val="001E40A6"/>
    <w:rsid w:val="001F027A"/>
    <w:rsid w:val="001F2F82"/>
    <w:rsid w:val="001F40F1"/>
    <w:rsid w:val="001F6085"/>
    <w:rsid w:val="00201921"/>
    <w:rsid w:val="00227AEC"/>
    <w:rsid w:val="002641E0"/>
    <w:rsid w:val="00287A9C"/>
    <w:rsid w:val="00291D01"/>
    <w:rsid w:val="0029348C"/>
    <w:rsid w:val="002A25BA"/>
    <w:rsid w:val="002B0462"/>
    <w:rsid w:val="002C00D5"/>
    <w:rsid w:val="002E24FF"/>
    <w:rsid w:val="002E2545"/>
    <w:rsid w:val="002E5432"/>
    <w:rsid w:val="00312C7E"/>
    <w:rsid w:val="00312DAF"/>
    <w:rsid w:val="003140A5"/>
    <w:rsid w:val="00314C5C"/>
    <w:rsid w:val="003427EF"/>
    <w:rsid w:val="00355EF2"/>
    <w:rsid w:val="00371BC8"/>
    <w:rsid w:val="003850F6"/>
    <w:rsid w:val="003A7CE6"/>
    <w:rsid w:val="003B4EA2"/>
    <w:rsid w:val="003C6247"/>
    <w:rsid w:val="003D26A8"/>
    <w:rsid w:val="003F41FA"/>
    <w:rsid w:val="0043474A"/>
    <w:rsid w:val="0045034F"/>
    <w:rsid w:val="0045243C"/>
    <w:rsid w:val="00491E55"/>
    <w:rsid w:val="004B4819"/>
    <w:rsid w:val="004B567F"/>
    <w:rsid w:val="004D2721"/>
    <w:rsid w:val="004F3DA2"/>
    <w:rsid w:val="00500F56"/>
    <w:rsid w:val="00503337"/>
    <w:rsid w:val="00512060"/>
    <w:rsid w:val="005145D1"/>
    <w:rsid w:val="00517DF8"/>
    <w:rsid w:val="00521B8F"/>
    <w:rsid w:val="0053300E"/>
    <w:rsid w:val="005460FF"/>
    <w:rsid w:val="005664D1"/>
    <w:rsid w:val="0057455A"/>
    <w:rsid w:val="00575810"/>
    <w:rsid w:val="00583E00"/>
    <w:rsid w:val="00584DDA"/>
    <w:rsid w:val="00585B94"/>
    <w:rsid w:val="0059245E"/>
    <w:rsid w:val="00595168"/>
    <w:rsid w:val="005A64EE"/>
    <w:rsid w:val="005B2F07"/>
    <w:rsid w:val="005C0046"/>
    <w:rsid w:val="005F028F"/>
    <w:rsid w:val="0060747B"/>
    <w:rsid w:val="00612498"/>
    <w:rsid w:val="00621808"/>
    <w:rsid w:val="00662BB9"/>
    <w:rsid w:val="0068345F"/>
    <w:rsid w:val="006858EF"/>
    <w:rsid w:val="00687AF1"/>
    <w:rsid w:val="0069327C"/>
    <w:rsid w:val="006C3D41"/>
    <w:rsid w:val="006F0A66"/>
    <w:rsid w:val="0071114C"/>
    <w:rsid w:val="007168BD"/>
    <w:rsid w:val="00720E98"/>
    <w:rsid w:val="007732C8"/>
    <w:rsid w:val="0078373F"/>
    <w:rsid w:val="00787416"/>
    <w:rsid w:val="007909E6"/>
    <w:rsid w:val="007A1964"/>
    <w:rsid w:val="007A1D8E"/>
    <w:rsid w:val="007A3372"/>
    <w:rsid w:val="007A56D3"/>
    <w:rsid w:val="00835A60"/>
    <w:rsid w:val="00840837"/>
    <w:rsid w:val="00861F17"/>
    <w:rsid w:val="008622AE"/>
    <w:rsid w:val="008826F3"/>
    <w:rsid w:val="008A219E"/>
    <w:rsid w:val="008B3C81"/>
    <w:rsid w:val="008B5E94"/>
    <w:rsid w:val="008C0119"/>
    <w:rsid w:val="008D65B0"/>
    <w:rsid w:val="0090297F"/>
    <w:rsid w:val="00912949"/>
    <w:rsid w:val="00922172"/>
    <w:rsid w:val="00932E36"/>
    <w:rsid w:val="00933B77"/>
    <w:rsid w:val="009437CF"/>
    <w:rsid w:val="0098179E"/>
    <w:rsid w:val="009827C2"/>
    <w:rsid w:val="009A6975"/>
    <w:rsid w:val="009B4940"/>
    <w:rsid w:val="009C28DB"/>
    <w:rsid w:val="009C66C5"/>
    <w:rsid w:val="009D0137"/>
    <w:rsid w:val="009D1A08"/>
    <w:rsid w:val="009D36E9"/>
    <w:rsid w:val="009E303F"/>
    <w:rsid w:val="009E35F7"/>
    <w:rsid w:val="009F002A"/>
    <w:rsid w:val="00A00AB7"/>
    <w:rsid w:val="00A042A5"/>
    <w:rsid w:val="00A2246F"/>
    <w:rsid w:val="00A24BE9"/>
    <w:rsid w:val="00A31C93"/>
    <w:rsid w:val="00A37AAA"/>
    <w:rsid w:val="00A5343F"/>
    <w:rsid w:val="00A61C14"/>
    <w:rsid w:val="00A63A7B"/>
    <w:rsid w:val="00AA4080"/>
    <w:rsid w:val="00AB64AB"/>
    <w:rsid w:val="00AC35F9"/>
    <w:rsid w:val="00AC6B44"/>
    <w:rsid w:val="00AE0F0B"/>
    <w:rsid w:val="00B00505"/>
    <w:rsid w:val="00B023BB"/>
    <w:rsid w:val="00B218C4"/>
    <w:rsid w:val="00B33613"/>
    <w:rsid w:val="00B33F80"/>
    <w:rsid w:val="00B53A7A"/>
    <w:rsid w:val="00B57CF6"/>
    <w:rsid w:val="00B72929"/>
    <w:rsid w:val="00B81530"/>
    <w:rsid w:val="00B91E6F"/>
    <w:rsid w:val="00B97205"/>
    <w:rsid w:val="00BA59C1"/>
    <w:rsid w:val="00BB2AC8"/>
    <w:rsid w:val="00BB457E"/>
    <w:rsid w:val="00BC5158"/>
    <w:rsid w:val="00BC7E12"/>
    <w:rsid w:val="00BD1545"/>
    <w:rsid w:val="00BE27C3"/>
    <w:rsid w:val="00BF48CB"/>
    <w:rsid w:val="00C15D7B"/>
    <w:rsid w:val="00C17F3F"/>
    <w:rsid w:val="00C35815"/>
    <w:rsid w:val="00C5383C"/>
    <w:rsid w:val="00C57CF2"/>
    <w:rsid w:val="00C62299"/>
    <w:rsid w:val="00C921EC"/>
    <w:rsid w:val="00CC5E41"/>
    <w:rsid w:val="00CD0537"/>
    <w:rsid w:val="00CD12BA"/>
    <w:rsid w:val="00CD58DD"/>
    <w:rsid w:val="00CF7C22"/>
    <w:rsid w:val="00D0238C"/>
    <w:rsid w:val="00D12F5C"/>
    <w:rsid w:val="00D4215F"/>
    <w:rsid w:val="00D7737B"/>
    <w:rsid w:val="00DD040C"/>
    <w:rsid w:val="00DD2338"/>
    <w:rsid w:val="00E117A8"/>
    <w:rsid w:val="00E34265"/>
    <w:rsid w:val="00E547A0"/>
    <w:rsid w:val="00E85D1D"/>
    <w:rsid w:val="00EA1352"/>
    <w:rsid w:val="00EC07AF"/>
    <w:rsid w:val="00EC497D"/>
    <w:rsid w:val="00EC4B93"/>
    <w:rsid w:val="00EE6790"/>
    <w:rsid w:val="00EF0E9E"/>
    <w:rsid w:val="00F00940"/>
    <w:rsid w:val="00F17D48"/>
    <w:rsid w:val="00F251DC"/>
    <w:rsid w:val="00F32851"/>
    <w:rsid w:val="00F4075A"/>
    <w:rsid w:val="00F419DF"/>
    <w:rsid w:val="00F43426"/>
    <w:rsid w:val="00F61879"/>
    <w:rsid w:val="00F6709D"/>
    <w:rsid w:val="00F95908"/>
    <w:rsid w:val="00FA7C46"/>
    <w:rsid w:val="00FE237C"/>
    <w:rsid w:val="00FE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F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2180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2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2A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A5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922172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F419DF"/>
    <w:rPr>
      <w:b/>
      <w:bCs/>
    </w:rPr>
  </w:style>
  <w:style w:type="paragraph" w:styleId="a9">
    <w:name w:val="header"/>
    <w:basedOn w:val="a"/>
    <w:link w:val="aa"/>
    <w:uiPriority w:val="99"/>
    <w:unhideWhenUsed/>
    <w:rsid w:val="00D023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38C"/>
  </w:style>
  <w:style w:type="paragraph" w:styleId="ab">
    <w:name w:val="footer"/>
    <w:basedOn w:val="a"/>
    <w:link w:val="ac"/>
    <w:uiPriority w:val="99"/>
    <w:unhideWhenUsed/>
    <w:rsid w:val="00D023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238C"/>
  </w:style>
  <w:style w:type="character" w:customStyle="1" w:styleId="20">
    <w:name w:val="Заголовок 2 Знак"/>
    <w:basedOn w:val="a0"/>
    <w:link w:val="2"/>
    <w:uiPriority w:val="9"/>
    <w:rsid w:val="00621808"/>
    <w:rPr>
      <w:rFonts w:ascii="Times" w:hAnsi="Times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EC49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EC497D"/>
  </w:style>
  <w:style w:type="character" w:customStyle="1" w:styleId="10">
    <w:name w:val="Заголовок 1 Знак"/>
    <w:basedOn w:val="a0"/>
    <w:link w:val="1"/>
    <w:uiPriority w:val="9"/>
    <w:rsid w:val="00D12F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FollowedHyperlink"/>
    <w:basedOn w:val="a0"/>
    <w:uiPriority w:val="99"/>
    <w:semiHidden/>
    <w:unhideWhenUsed/>
    <w:rsid w:val="00583E0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57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3570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</w:div>
          </w:divsChild>
        </w:div>
      </w:divsChild>
    </w:div>
    <w:div w:id="1743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70;&#1083;&#1080;&#1103;\Downloads\climate.ecopartnerstvo.b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 Andreyenka</dc:creator>
  <cp:lastModifiedBy>XTreme.ws</cp:lastModifiedBy>
  <cp:revision>6</cp:revision>
  <cp:lastPrinted>2020-01-28T09:17:00Z</cp:lastPrinted>
  <dcterms:created xsi:type="dcterms:W3CDTF">2020-01-28T09:37:00Z</dcterms:created>
  <dcterms:modified xsi:type="dcterms:W3CDTF">2020-02-06T07:47:00Z</dcterms:modified>
</cp:coreProperties>
</file>